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outlineLvl w:val="0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邓开荣 楚雄市水务局局长</w:t>
      </w:r>
    </w:p>
    <w:p>
      <w:pPr>
        <w:spacing w:line="540" w:lineRule="exact"/>
        <w:jc w:val="center"/>
        <w:outlineLvl w:val="0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基本情况和先进事迹</w:t>
      </w:r>
      <w:bookmarkStart w:id="0" w:name="_GoBack"/>
      <w:bookmarkEnd w:id="0"/>
    </w:p>
    <w:p>
      <w:pPr>
        <w:ind w:firstLine="640" w:firstLineChars="200"/>
        <w:outlineLvl w:val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</w:p>
    <w:p>
      <w:pPr>
        <w:ind w:firstLine="640" w:firstLineChars="200"/>
        <w:outlineLvl w:val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一、基本情况</w:t>
      </w:r>
    </w:p>
    <w:p>
      <w:pPr>
        <w:ind w:firstLine="640" w:firstLineChars="200"/>
        <w:rPr>
          <w:rFonts w:hint="eastAsia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邓开荣，男，1976年12月生，中共党员，汉族，云南牟定县人，云南省委党校民族经济专业在职研究生学历，现任楚雄州楚雄市水务局党委书记、局长、市河长办主任。</w:t>
      </w:r>
    </w:p>
    <w:p>
      <w:pPr>
        <w:pStyle w:val="2"/>
        <w:outlineLvl w:val="0"/>
        <w:rPr>
          <w:rFonts w:hint="eastAsia" w:ascii="方正黑体简体" w:hAnsi="方正黑体简体" w:eastAsia="方正黑体简体" w:cs="方正黑体简体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二、主要先进事迹</w:t>
      </w:r>
    </w:p>
    <w:p>
      <w:pPr>
        <w:pStyle w:val="2"/>
        <w:rPr>
          <w:rFonts w:hint="default"/>
          <w:lang w:val="en-US"/>
        </w:rPr>
      </w:pPr>
      <w:r>
        <w:rPr>
          <w:rFonts w:ascii="Times New Roman" w:hAnsi="Times New Roman" w:eastAsia="方正仿宋简体"/>
          <w:sz w:val="32"/>
          <w:szCs w:val="32"/>
        </w:rPr>
        <w:t>自全面推行河湖长制以来，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该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同志</w:t>
      </w:r>
      <w:r>
        <w:rPr>
          <w:rFonts w:ascii="Times New Roman" w:hAnsi="Times New Roman" w:eastAsia="方正仿宋简体"/>
          <w:sz w:val="32"/>
          <w:szCs w:val="32"/>
        </w:rPr>
        <w:t>牢记习近平总书记的殷殷嘱托，认真贯彻落实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绿水青山就是金山银山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的发展理念，把河湖长制工作作为推进生态文明建设的重要抓手：</w:t>
      </w:r>
      <w:r>
        <w:rPr>
          <w:rFonts w:ascii="Times New Roman" w:hAnsi="Times New Roman" w:eastAsia="方正仿宋简体"/>
          <w:b/>
          <w:sz w:val="32"/>
          <w:szCs w:val="32"/>
        </w:rPr>
        <w:t>一是</w:t>
      </w:r>
      <w:r>
        <w:rPr>
          <w:rFonts w:ascii="Times New Roman" w:hAnsi="Times New Roman" w:eastAsia="方正仿宋简体"/>
          <w:sz w:val="32"/>
          <w:szCs w:val="32"/>
        </w:rPr>
        <w:t>带头严格落实省、州、市关于全面推进河湖长制工作的部署要求，不断健全完善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市、</w:t>
      </w:r>
      <w:r>
        <w:rPr>
          <w:rFonts w:ascii="Times New Roman" w:hAnsi="Times New Roman" w:eastAsia="方正仿宋简体"/>
          <w:sz w:val="32"/>
          <w:szCs w:val="32"/>
        </w:rPr>
        <w:t>镇、村、三级河湖长制工作体系。坚持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管、治、保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并举，组建村组河湖库塘巡查员、公益性岗位保洁员队伍，解决</w:t>
      </w:r>
      <w:r>
        <w:rPr>
          <w:rFonts w:hint="eastAsia" w:ascii="Times New Roman" w:hAnsi="Times New Roman" w:eastAsia="方正仿宋简体"/>
          <w:sz w:val="32"/>
          <w:szCs w:val="32"/>
        </w:rPr>
        <w:t>了</w:t>
      </w:r>
      <w:r>
        <w:rPr>
          <w:rFonts w:ascii="Times New Roman" w:hAnsi="Times New Roman" w:eastAsia="方正仿宋简体"/>
          <w:sz w:val="32"/>
          <w:szCs w:val="32"/>
        </w:rPr>
        <w:t>河湖库塘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没人管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到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有人管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和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管得好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的难题。</w:t>
      </w:r>
      <w:r>
        <w:rPr>
          <w:rFonts w:ascii="Times New Roman" w:hAnsi="Times New Roman" w:eastAsia="方正仿宋简体"/>
          <w:b/>
          <w:sz w:val="32"/>
          <w:szCs w:val="32"/>
        </w:rPr>
        <w:t>二是</w:t>
      </w:r>
      <w:r>
        <w:rPr>
          <w:rFonts w:ascii="Times New Roman" w:hAnsi="Times New Roman" w:eastAsia="方正仿宋简体"/>
          <w:sz w:val="32"/>
          <w:szCs w:val="32"/>
        </w:rPr>
        <w:t>把河湖长制工作与农村人居环境综合整治有机结合，扎实推进农村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七改三清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行动。率先建立楚雄市农村垃圾收费制度和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户清扫、组收集、村转运、镇处理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的农村生活垃圾处理模式；以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党员活动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为引领，</w:t>
      </w:r>
      <w:r>
        <w:rPr>
          <w:rFonts w:hint="eastAsia" w:ascii="Times New Roman" w:hAnsi="Times New Roman"/>
          <w:sz w:val="32"/>
          <w:szCs w:val="32"/>
          <w:lang w:eastAsia="zh-CN"/>
        </w:rPr>
        <w:t>常态化规范化</w:t>
      </w:r>
      <w:r>
        <w:rPr>
          <w:rFonts w:ascii="Times New Roman" w:hAnsi="Times New Roman" w:eastAsia="方正仿宋简体"/>
          <w:sz w:val="32"/>
          <w:szCs w:val="32"/>
        </w:rPr>
        <w:t>开展清河行动和河湖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清四乱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工作，从源头上解决了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ascii="Times New Roman" w:hAnsi="Times New Roman" w:eastAsia="方正仿宋简体"/>
          <w:sz w:val="32"/>
          <w:szCs w:val="32"/>
        </w:rPr>
        <w:t>河畅、水清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的问题。</w:t>
      </w:r>
      <w:r>
        <w:rPr>
          <w:rFonts w:ascii="Times New Roman" w:hAnsi="Times New Roman" w:eastAsia="方正仿宋简体"/>
          <w:b/>
          <w:sz w:val="32"/>
          <w:szCs w:val="32"/>
        </w:rPr>
        <w:t>三是</w:t>
      </w:r>
      <w:r>
        <w:rPr>
          <w:rFonts w:ascii="Times New Roman" w:hAnsi="Times New Roman" w:eastAsia="方正仿宋简体"/>
          <w:sz w:val="32"/>
          <w:szCs w:val="32"/>
        </w:rPr>
        <w:t>突出重点，确保龙川江水环境达标治理工作取得</w:t>
      </w:r>
      <w:r>
        <w:rPr>
          <w:rFonts w:hint="eastAsia" w:ascii="Times New Roman" w:hAnsi="Times New Roman"/>
          <w:sz w:val="32"/>
          <w:szCs w:val="32"/>
          <w:lang w:eastAsia="zh-CN"/>
        </w:rPr>
        <w:t>重大突破</w:t>
      </w:r>
      <w:r>
        <w:rPr>
          <w:rFonts w:ascii="Times New Roman" w:hAnsi="Times New Roman" w:eastAsia="方正仿宋简体"/>
          <w:sz w:val="32"/>
          <w:szCs w:val="32"/>
        </w:rPr>
        <w:t>。坚持以龙川江西观桥水环境达标治理工作为重点，为实现龙川江西观桥国控断面水质</w:t>
      </w:r>
      <w:r>
        <w:rPr>
          <w:rFonts w:hint="eastAsia" w:ascii="Times New Roman" w:hAnsi="Times New Roman"/>
          <w:sz w:val="32"/>
          <w:szCs w:val="32"/>
          <w:lang w:eastAsia="zh-CN"/>
        </w:rPr>
        <w:t>稳定</w:t>
      </w:r>
      <w:r>
        <w:rPr>
          <w:rFonts w:ascii="Times New Roman" w:hAnsi="Times New Roman" w:eastAsia="方正仿宋简体"/>
          <w:sz w:val="32"/>
          <w:szCs w:val="32"/>
        </w:rPr>
        <w:t>达</w:t>
      </w:r>
      <w:r>
        <w:rPr>
          <w:rFonts w:hint="eastAsia" w:ascii="Times New Roman" w:hAnsi="Times New Roman"/>
          <w:sz w:val="32"/>
          <w:szCs w:val="32"/>
          <w:lang w:eastAsia="zh-CN"/>
        </w:rPr>
        <w:t>到Ⅳ类水</w:t>
      </w:r>
      <w:r>
        <w:rPr>
          <w:rFonts w:ascii="Times New Roman" w:hAnsi="Times New Roman" w:eastAsia="方正仿宋简体"/>
          <w:sz w:val="32"/>
          <w:szCs w:val="32"/>
        </w:rPr>
        <w:t>和</w:t>
      </w:r>
      <w:r>
        <w:rPr>
          <w:rFonts w:hint="eastAsia" w:ascii="Times New Roman" w:hAnsi="Times New Roman" w:eastAsia="方正仿宋简体"/>
          <w:sz w:val="32"/>
          <w:szCs w:val="32"/>
        </w:rPr>
        <w:t>“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河畅、水清、</w:t>
      </w:r>
      <w:r>
        <w:rPr>
          <w:rFonts w:ascii="Times New Roman" w:hAnsi="Times New Roman" w:eastAsia="方正仿宋简体"/>
          <w:sz w:val="32"/>
          <w:szCs w:val="32"/>
        </w:rPr>
        <w:t>岸绿、景美</w:t>
      </w:r>
      <w:r>
        <w:rPr>
          <w:rFonts w:hint="eastAsia" w:ascii="Times New Roman" w:hAnsi="Times New Roman" w:eastAsia="方正仿宋简体"/>
          <w:sz w:val="32"/>
          <w:szCs w:val="32"/>
        </w:rPr>
        <w:t>”</w:t>
      </w:r>
      <w:r>
        <w:rPr>
          <w:rFonts w:ascii="Times New Roman" w:hAnsi="Times New Roman" w:eastAsia="方正仿宋简体"/>
          <w:sz w:val="32"/>
          <w:szCs w:val="32"/>
        </w:rPr>
        <w:t>做出</w:t>
      </w:r>
      <w:r>
        <w:rPr>
          <w:rFonts w:hint="eastAsia" w:ascii="Times New Roman" w:hAnsi="Times New Roman" w:eastAsia="方正仿宋简体"/>
          <w:sz w:val="32"/>
          <w:szCs w:val="32"/>
        </w:rPr>
        <w:t>了</w:t>
      </w:r>
      <w:r>
        <w:rPr>
          <w:rFonts w:ascii="Times New Roman" w:hAnsi="Times New Roman" w:eastAsia="方正仿宋简体"/>
          <w:sz w:val="32"/>
          <w:szCs w:val="32"/>
        </w:rPr>
        <w:t>贡献</w:t>
      </w:r>
      <w:r>
        <w:rPr>
          <w:rFonts w:hint="eastAsia" w:ascii="Times New Roman" w:hAnsi="Times New Roman" w:eastAsia="方正仿宋简体"/>
          <w:sz w:val="32"/>
          <w:szCs w:val="32"/>
          <w:lang w:eastAsia="zh-CN"/>
        </w:rPr>
        <w:t>。在</w:t>
      </w: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2017年、2018年、2019年连续三年带领楚雄市河长制工作取得优秀的好成绩</w:t>
      </w:r>
      <w:r>
        <w:rPr>
          <w:rFonts w:ascii="Times New Roman" w:hAnsi="Times New Roman" w:eastAsia="方正仿宋简体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B444E"/>
    <w:rsid w:val="00AD03FB"/>
    <w:rsid w:val="048D0DC1"/>
    <w:rsid w:val="0BF601B0"/>
    <w:rsid w:val="15F469A2"/>
    <w:rsid w:val="19C94E59"/>
    <w:rsid w:val="1E7A2847"/>
    <w:rsid w:val="53BB47EB"/>
    <w:rsid w:val="6A623118"/>
    <w:rsid w:val="76297270"/>
    <w:rsid w:val="77186C08"/>
    <w:rsid w:val="7F3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方正仿宋简体" w:cs="黑体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uppressAutoHyphens/>
      <w:ind w:firstLine="200" w:firstLineChars="200"/>
    </w:pPr>
    <w:rPr>
      <w:rFonts w:ascii="宋体" w:hAnsi="宋体" w:cs="宋体"/>
      <w:kern w:val="1"/>
      <w:sz w:val="28"/>
      <w:szCs w:val="2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楚雄州楚雄市党政机关单位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2020-12-10T03:45:00Z</dcterms:created>
  <dc:creator>飞雪飘香</dc:creator>
  <cp:lastModifiedBy>吴昊</cp:lastModifiedBy>
  <cp:lastPrinted>2020-12-10T04:15:00Z</cp:lastPrinted>
  <dcterms:modified xsi:type="dcterms:W3CDTF">2020-12-22T05:58:03Z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